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B" w:rsidRPr="000D6D2A" w:rsidRDefault="0038342B" w:rsidP="000D6D2A">
      <w:pPr>
        <w:pStyle w:val="4"/>
        <w:shd w:val="clear" w:color="auto" w:fill="FFFFFF"/>
        <w:spacing w:before="150" w:beforeAutospacing="0" w:after="150" w:afterAutospacing="0" w:line="300" w:lineRule="atLeast"/>
        <w:jc w:val="center"/>
      </w:pPr>
      <w:r w:rsidRPr="000D6D2A">
        <w:t>Примерная тематика выпускных квалификационных работ</w:t>
      </w:r>
      <w:r w:rsidR="00EE7427" w:rsidRPr="000D6D2A">
        <w:t xml:space="preserve"> </w:t>
      </w:r>
      <w:r w:rsidRPr="000D6D2A">
        <w:t>по направлению 42.03.01 «Реклама и связи с о</w:t>
      </w:r>
      <w:r w:rsidR="00EE7427" w:rsidRPr="000D6D2A">
        <w:t>б</w:t>
      </w:r>
      <w:r w:rsidRPr="000D6D2A">
        <w:t>щественностью»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  деятельности директора рекламного или PR агентства (или сотрудника соответствующей должности: медиапланера, медиабайинга, креативного директора, арт-менеджера-директора, по работе с клиентами, по проектам, пром-менеджера, копирайтера, дизайнера (веб-дизайнера, грвфического дизайнера, АТЛ-ВТЛ менеджеров и их направлений) в традиционных и Интернет средах (на рынках и областях, продуктах, услугах) на примерах работы «агентства».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творческими коллективами/творческим подразделением/креативным отделом, арт-направлением в международном рекламном агентстве.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Создание (совершенствование работы) коммуникационного агентства или профильного подразделения в компании или в медиаструктуре (на примере отдела по управлению проектами; отдела медиа планирования/баингового/Креативного отдела и т.п.); 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бизнес-плана для создания рекламной структуры.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и управление (рекламной и PR деятельности) креативными бутиками (hot-shops).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(управление, совершенствование) работы с клиентами в международном рекламном агентстве.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Оптимизация коммуникационной политики в работе с клиентами/рекламодателями в международном рекламном агентстве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Взаимодействие (организация, совершенствование управления коммуникаций) с общественными и международными организациями  рекламного агентства.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рекламной деятельности (деятельности по связям с общественностью) в международной компании на российском рынке.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Мотивация (совершенствование, управление) персонала в международном рекламном агентстве.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структуры международного рекламного агентства.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корпоративной культурой рекламного агентства.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(совершенствование, управление)  корпоративной культуры международной компании рекламно-информационными методами или (PR).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(совершенствование, управление) социально-психологического климата в международной  рекламной структуре/организации (на примере рекламного агентства или отдела/подразделения рекламы/PR).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Коммуникационный менеджмент (совершенствование, управление)  в международных  рекламных структурах организации (на примере рекламного агентства или отдела/подразделения рекламы/PR).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работы (совершенствование, управление) промоперсонала  BTL акции/рекламы  для международной торговой марки или в отделе BTL  проектов международного агентства.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промо-мероприятий (совершенствование, управление)  для международного торгового предприятия / торговой марки.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lastRenderedPageBreak/>
        <w:t>Планирование рекламной кампании (совершенствование, управление)  в Интернете (или определенный носитель) на примере международной торговой марки.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special events на рынке (…) для международной ТМ или компании.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корпоративных мероприятий, как элемента корпоративной культуры в международной организации. 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Оптимизация (совершенствование) внутрикорпоративных (внутренних) коммуникаций в международной компании.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(управление) корпоративных медиа как элемент внутренней коммуникации или инструмента конкурентного преимущества.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международной торговой маркой на определенном этапе ее жизненного цикла.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стратегии управления портфелем торговых марок международной компании.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системы коммуникаций для международной компании в российском сегменте сети Интерент.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Планирование/организация/(совершенствование, управление)  промо-мероприятия (spetial events, культурного, спортивного, зрелищного события) для продвижения торговой марки на рыкне.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рекламными коммуникациями для международных сетевых магазинов.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организации (формирование, эффективность) системой коммуникаций на международной выставке.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 репутации торговой марки или кампании.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 креативными процессами в международных рекламных структурах.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коммуникациями с потребителями в международной компании с помощью директ-маркетинга.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корпоративной репутацией методами  паблик рилейшнз.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коммуникациями с потребителем  с помощью упаковки для международной торговой марки.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создание бренда на арт рынке/музыкальном рынке/спортивном рынке.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системы мотивации для творческого персонала рекламного агентства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участия/стенда на международной выставке.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деловой программы  на международной выставке.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международных выставочных проектов.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потребительской мотивацией  с помощью художественно-выразительных средств в рекламных коммуникациях  (на примере международной торговой марки или при выходе на международный рынок).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системы продвижения в fashion индустрии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поведением покупателя в торговом зале с помощью маркетинговых коммуникаций.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lastRenderedPageBreak/>
        <w:t>Организация (совершенствование, управление) мерчендайзинга, как системы коммуникаций в торговом зале (ритейла), для торговой марки.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маркетинговыми коммуникациями в международных сетевых предприятиях розничной торговли на примере.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(совершенствование) коммуникациями социальных проектов или спонсорских программ  для международных компаний.</w:t>
      </w:r>
    </w:p>
    <w:p w:rsidR="0038342B" w:rsidRPr="000D6D2A" w:rsidRDefault="0038342B" w:rsidP="0038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 ) медиа-агентствами в Интернет.</w:t>
      </w:r>
    </w:p>
    <w:p w:rsidR="0038342B" w:rsidRPr="000D6D2A" w:rsidRDefault="0038342B" w:rsidP="0038342B">
      <w:pPr>
        <w:pStyle w:val="a5"/>
        <w:shd w:val="clear" w:color="auto" w:fill="FFFFFF"/>
        <w:spacing w:before="0" w:beforeAutospacing="0" w:after="150" w:afterAutospacing="0" w:line="375" w:lineRule="atLeast"/>
        <w:jc w:val="both"/>
      </w:pPr>
      <w:r w:rsidRPr="000D6D2A">
        <w:rPr>
          <w:b/>
          <w:bCs/>
        </w:rPr>
        <w:t xml:space="preserve">Практико-ориентированные темы </w:t>
      </w:r>
      <w:r w:rsidR="000D6D2A">
        <w:rPr>
          <w:b/>
          <w:bCs/>
        </w:rPr>
        <w:t>выпускных</w:t>
      </w:r>
      <w:r w:rsidRPr="000D6D2A">
        <w:rPr>
          <w:b/>
          <w:bCs/>
        </w:rPr>
        <w:t xml:space="preserve"> работ, связанные с разработкой, созданием  или формированием чего-либо</w:t>
      </w:r>
      <w:r w:rsidRPr="000D6D2A">
        <w:t>: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(или совершенствование) программы продвижения (рекламной кампании, информационной, коммуникационной кампании) международной торговой марки (международного события в области культуры, спорта, искусства) на российском рынке.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(или совершенствование) программы продвижения (рекламной кампании, информационной, коммуникационной кампании) на основе коммуникационного/рекламного проекта/ креативной концепции/ брифа/ продукта (рекламный ролик на ТВ, радио, печатная, наружная, мобильная, брендбук и пр. реклама и PR-продукты и проекты). Разработка/ формирование фирменного стиля компании.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программы ребрендинга/ кобрендинга/ коллаборационных проектов (как фактора  конкурентного преимущества/ инструмента в конкурентной борьбе/ стимулирования сбыта).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программы  коммуникаций для создания конкурентного преимущества международной торговой марки/ компании или  на рынке.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Создание конкурентных преимуществ для международной торговой марки с помощью интегрированных (рекламных) коммуникаций/ ребрендинга/ кобрендинга/ коллаборационных проектов.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(или совершенствование) программы продвижения (рекламной кампании, коммуникационной кампании) российской  торговой марки на международном рынке.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рекламной стратегии/ платформы бренда/ медиаплана для размещения (на канале),  для международной торговой марки.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(управление)  спонсорского пакета для международного мероприятия (события) в области культуры, спорта, искусства (и т. п.)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(совершенствование) внутренних информационных ресурсов для международной компании.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(управление) программ лояльностей для мультибрендового ритейла.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PR кампания как способа формирования новой позиции международного бренда.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  digital (партизанской, вирусной рекламы и проектов).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инновационных методов сбора информации на рекламном рынке.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(совершенствование, управление) бренда (брендинг) специализированного журнала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lastRenderedPageBreak/>
        <w:t>Разработка (совершенствование, управление) коммуникационного обеспечения франшизы международной марки.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презентации, как инструмент управления коммуникациями с клиентом.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Повышение (совершенствование, управление) эффективности коммуникационных программ с помощью кросс-промоушена.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(совершенствование, управление) имиджа марки с помощью инновационных коммуникативных решений.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(совершенствование, управление) фирменного стиля (имиджа) с помощью сувенирной рекламы.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Разработка(совершенствование, управление )  проекта digital коммуникаций  для международной торговой марки.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Повышение эффективности коммуникационных программ с помощью digital коммуникаций.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(совершенствование, управление) эмоциями целевой аудитории в рекламных коммуникациях.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сбора информации (исследования/ аналитического этапа) для разработки коммуникационной кампании.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исследования для оценки эффективности/ эффективности коммуникационной кампании.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методов оценки качества рекламного продукта/ эффективности коммуникационной кампании.</w:t>
      </w:r>
    </w:p>
    <w:p w:rsidR="0038342B" w:rsidRPr="000D6D2A" w:rsidRDefault="0038342B" w:rsidP="0038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Разработка(совершенствование, управление)  художественных решений (макеты, композиции, изображения, типографики) рекламы, PR в коммуникационных проектах и кампаниях на рынке.</w:t>
      </w:r>
    </w:p>
    <w:p w:rsidR="0038342B" w:rsidRPr="000D6D2A" w:rsidRDefault="0038342B" w:rsidP="0038342B">
      <w:pPr>
        <w:pStyle w:val="a5"/>
        <w:shd w:val="clear" w:color="auto" w:fill="FFFFFF"/>
        <w:spacing w:before="0" w:beforeAutospacing="0" w:after="150" w:afterAutospacing="0" w:line="375" w:lineRule="atLeast"/>
        <w:jc w:val="both"/>
      </w:pPr>
      <w:r w:rsidRPr="000D6D2A">
        <w:rPr>
          <w:b/>
          <w:bCs/>
        </w:rPr>
        <w:t>Интернет.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рекламной кампании в сети Интернет.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Оптимизация (совершенствование, управление) сайта как коммуникационного ресурса компании  в сети Интернет.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Продвижение (совершенствование, управление) международного рекламного агентства (торговой марки) в сети Интернет.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Продвижение (совершенствование, управление) торговой марки через социальные сети.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(управление) социальных сетей при продвижении продукта.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(управление)  on-line игр при продвижении продукта.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вирусной рекламы в сети Интернет.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(совершенствование, управление )  арт-рынка с помощью Интернет-коммуникаций.</w:t>
      </w:r>
    </w:p>
    <w:p w:rsidR="0038342B" w:rsidRPr="000D6D2A" w:rsidRDefault="0038342B" w:rsidP="0038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прямой рекламы для продвижения международной торговой марки.</w:t>
      </w:r>
    </w:p>
    <w:p w:rsidR="000D6D2A" w:rsidRDefault="000D6D2A" w:rsidP="0038342B">
      <w:pPr>
        <w:pStyle w:val="a5"/>
        <w:shd w:val="clear" w:color="auto" w:fill="FFFFFF"/>
        <w:spacing w:before="0" w:beforeAutospacing="0" w:after="150" w:afterAutospacing="0" w:line="375" w:lineRule="atLeast"/>
        <w:jc w:val="both"/>
        <w:rPr>
          <w:b/>
          <w:bCs/>
        </w:rPr>
      </w:pPr>
    </w:p>
    <w:p w:rsidR="000D6D2A" w:rsidRDefault="000D6D2A" w:rsidP="0038342B">
      <w:pPr>
        <w:pStyle w:val="a5"/>
        <w:shd w:val="clear" w:color="auto" w:fill="FFFFFF"/>
        <w:spacing w:before="0" w:beforeAutospacing="0" w:after="150" w:afterAutospacing="0" w:line="375" w:lineRule="atLeast"/>
        <w:jc w:val="both"/>
        <w:rPr>
          <w:b/>
          <w:bCs/>
        </w:rPr>
      </w:pPr>
    </w:p>
    <w:p w:rsidR="0038342B" w:rsidRPr="000D6D2A" w:rsidRDefault="0038342B" w:rsidP="0038342B">
      <w:pPr>
        <w:pStyle w:val="a5"/>
        <w:shd w:val="clear" w:color="auto" w:fill="FFFFFF"/>
        <w:spacing w:before="0" w:beforeAutospacing="0" w:after="150" w:afterAutospacing="0" w:line="375" w:lineRule="atLeast"/>
        <w:jc w:val="both"/>
      </w:pPr>
      <w:bookmarkStart w:id="0" w:name="_GoBack"/>
      <w:bookmarkEnd w:id="0"/>
      <w:r w:rsidRPr="000D6D2A">
        <w:rPr>
          <w:b/>
          <w:bCs/>
        </w:rPr>
        <w:lastRenderedPageBreak/>
        <w:t>Проблемы эффективности и исследования</w:t>
      </w:r>
    </w:p>
    <w:p w:rsidR="0038342B" w:rsidRPr="000D6D2A" w:rsidRDefault="0038342B" w:rsidP="0038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Оценка (совершенствование, управление) эффективности коммуникационной/ рекламной кампании в сети Интернет.</w:t>
      </w:r>
    </w:p>
    <w:p w:rsidR="0038342B" w:rsidRPr="000D6D2A" w:rsidRDefault="0038342B" w:rsidP="0038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Оценка (совершенствование, управление)  эффективности  коммуникационной/ рекламной кампании на разных носителях (в СМИ, BTL)</w:t>
      </w:r>
    </w:p>
    <w:p w:rsidR="0038342B" w:rsidRPr="000D6D2A" w:rsidRDefault="0038342B" w:rsidP="0038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тестирования рекламного продукта как ресурс повышения эффективности.</w:t>
      </w:r>
    </w:p>
    <w:p w:rsidR="0038342B" w:rsidRPr="000D6D2A" w:rsidRDefault="0038342B" w:rsidP="0038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Оценка эффективности социальной рекламы.</w:t>
      </w:r>
    </w:p>
    <w:p w:rsidR="0038342B" w:rsidRPr="000D6D2A" w:rsidRDefault="0038342B" w:rsidP="0038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Аудит (совершенствование, управление, организация контроля) системы рекламных коммуникаций в торговом зале</w:t>
      </w:r>
    </w:p>
    <w:p w:rsidR="0038342B" w:rsidRPr="000D6D2A" w:rsidRDefault="0038342B" w:rsidP="0038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Аудит (совершенствование, управление, организация контроля) за реализацией BTL проектов.</w:t>
      </w:r>
    </w:p>
    <w:p w:rsidR="0038342B" w:rsidRPr="000D6D2A" w:rsidRDefault="0038342B" w:rsidP="0038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(управление) целевой аудитории при планировании и реализации коммуникационной программы/проекта (PR/рекламной).</w:t>
      </w:r>
    </w:p>
    <w:p w:rsidR="0038342B" w:rsidRPr="000D6D2A" w:rsidRDefault="0038342B" w:rsidP="0038342B">
      <w:pPr>
        <w:pStyle w:val="a5"/>
        <w:shd w:val="clear" w:color="auto" w:fill="FFFFFF"/>
        <w:spacing w:before="0" w:beforeAutospacing="0" w:after="150" w:afterAutospacing="0" w:line="375" w:lineRule="atLeast"/>
        <w:jc w:val="both"/>
      </w:pPr>
      <w:r w:rsidRPr="000D6D2A">
        <w:rPr>
          <w:rStyle w:val="a6"/>
        </w:rPr>
        <w:t>Разные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Адаптация  транснационального рекламного продукта на российском рынке.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Адаптация международного опыта политической рекламы в российской действительности.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Формирование (совершенствование, управление) имиджа государства России (региона, территории) на мировой арене.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(управление)  PR коммуникаций в маркетинговой  политики международной компании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Позиционирование международной компании средствами рекламы и PR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(управление)   визуальным мерчендайзингом торговых марок (товарного сегмента, на рынке).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коммуникационной стратегии персоны в ШОУ-БИЗНЕСЕ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Создание (совершенствование, управление)  международного бренда в ШОУ-БИЗНЕСЕ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Продвижение индивидуального музыкального проекта (продукта) на рынке средствами рекламы и PR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Организация (совершенствование, управление) продажи рекламного времени (рекламных площадей, коммуникационных площадок ) и т.п.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Выставочные арт-проекты как  коммуникационный ресурс  современного международного рынка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(управление)  интегрированными коммуникациями  на  рынке  «Х».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 Стимулирование сбыта с помощью ребрендинга.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Управление имиджем торговой марки с помощью ребрендинга.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Внедрение (совершенствование, управление) игровых форм рекламных коммуникаций.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Продвижение  международных торговых марок через спонсорство/поддержку (спорта, культуры, искусство, благотворительность).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(управление ) Digital-технологиями рекламной коммуникации.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lastRenderedPageBreak/>
        <w:t>Регулирование рекламной и (или) PR деятельности (на отдельных рынках, сферах).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принципов социальной ответственности в рекламной деятельности.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социальной ответственности в рекламной деятельности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 креативного решения/ стратегии для торговой марки.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(совершенствование, управление)рациональной или эмоциональной аргументации (</w:t>
      </w:r>
      <w:hyperlink r:id="rId8" w:tgtFrame="_blank" w:history="1">
        <w:r w:rsidRPr="000D6D2A">
          <w:rPr>
            <w:rStyle w:val="a7"/>
            <w:color w:val="auto"/>
          </w:rPr>
          <w:t>Rational Appeals vs</w:t>
        </w:r>
        <w:r w:rsidRPr="000D6D2A">
          <w:rPr>
            <w:rStyle w:val="a7"/>
            <w:i/>
            <w:iCs/>
            <w:color w:val="auto"/>
          </w:rPr>
          <w:t>.</w:t>
        </w:r>
        <w:r w:rsidRPr="000D6D2A">
          <w:rPr>
            <w:rStyle w:val="apple-converted-space"/>
            <w:i/>
            <w:iCs/>
          </w:rPr>
          <w:t> </w:t>
        </w:r>
        <w:r w:rsidRPr="000D6D2A">
          <w:rPr>
            <w:rStyle w:val="a8"/>
          </w:rPr>
          <w:t>Emotional Appeals</w:t>
        </w:r>
      </w:hyperlink>
      <w:r w:rsidRPr="000D6D2A">
        <w:t>) в рекламном сообщении для международной торговой марки.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рекламных коммуникаций с помощью художественно-выразительных средств.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(совершенствование) управления имиджем организации, персоналия.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Разработка (совершенствование) репутации компании, организации, лица, персоны.</w:t>
      </w:r>
    </w:p>
    <w:p w:rsidR="0038342B" w:rsidRPr="000D6D2A" w:rsidRDefault="0038342B" w:rsidP="0038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0D6D2A">
        <w:t>Совершенствование маркетинговых коммуникаций на В2В рынке для продвижения иностранного продукта на российский рынок.</w:t>
      </w:r>
    </w:p>
    <w:p w:rsidR="007B44EB" w:rsidRPr="000D6D2A" w:rsidRDefault="007B44EB"/>
    <w:sectPr w:rsidR="007B44EB" w:rsidRPr="000D6D2A" w:rsidSect="0038342B">
      <w:headerReference w:type="even" r:id="rId9"/>
      <w:headerReference w:type="default" r:id="rId10"/>
      <w:pgSz w:w="11906" w:h="16838"/>
      <w:pgMar w:top="1134" w:right="113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29" w:rsidRDefault="00C23A29">
      <w:r>
        <w:separator/>
      </w:r>
    </w:p>
  </w:endnote>
  <w:endnote w:type="continuationSeparator" w:id="0">
    <w:p w:rsidR="00C23A29" w:rsidRDefault="00C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29" w:rsidRDefault="00C23A29">
      <w:r>
        <w:separator/>
      </w:r>
    </w:p>
  </w:footnote>
  <w:footnote w:type="continuationSeparator" w:id="0">
    <w:p w:rsidR="00C23A29" w:rsidRDefault="00C2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7" w:rsidRDefault="00EE7427" w:rsidP="00A464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7427" w:rsidRDefault="00EE7427" w:rsidP="0038342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7" w:rsidRDefault="00EE7427" w:rsidP="00A464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6D2A">
      <w:rPr>
        <w:rStyle w:val="aa"/>
        <w:noProof/>
      </w:rPr>
      <w:t>6</w:t>
    </w:r>
    <w:r>
      <w:rPr>
        <w:rStyle w:val="aa"/>
      </w:rPr>
      <w:fldChar w:fldCharType="end"/>
    </w:r>
  </w:p>
  <w:p w:rsidR="00EE7427" w:rsidRDefault="00EE7427" w:rsidP="0038342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2D9"/>
    <w:multiLevelType w:val="multilevel"/>
    <w:tmpl w:val="9964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268FC"/>
    <w:multiLevelType w:val="multilevel"/>
    <w:tmpl w:val="9CD8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65621"/>
    <w:multiLevelType w:val="multilevel"/>
    <w:tmpl w:val="CF88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0637B"/>
    <w:multiLevelType w:val="multilevel"/>
    <w:tmpl w:val="701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51BCF"/>
    <w:multiLevelType w:val="multilevel"/>
    <w:tmpl w:val="0D4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2B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1BC2"/>
    <w:rsid w:val="000D6626"/>
    <w:rsid w:val="000D6D2A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342B"/>
    <w:rsid w:val="00384E01"/>
    <w:rsid w:val="003900AF"/>
    <w:rsid w:val="003947C9"/>
    <w:rsid w:val="00394D3E"/>
    <w:rsid w:val="00396EEE"/>
    <w:rsid w:val="003A4373"/>
    <w:rsid w:val="003A5090"/>
    <w:rsid w:val="003A7DE3"/>
    <w:rsid w:val="003B2593"/>
    <w:rsid w:val="003B5567"/>
    <w:rsid w:val="003D28FD"/>
    <w:rsid w:val="003E09AD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D1FFE"/>
    <w:rsid w:val="004D2CB7"/>
    <w:rsid w:val="004D51F4"/>
    <w:rsid w:val="004D546E"/>
    <w:rsid w:val="004D70C6"/>
    <w:rsid w:val="004F1B0B"/>
    <w:rsid w:val="004F33F2"/>
    <w:rsid w:val="004F676F"/>
    <w:rsid w:val="005024B8"/>
    <w:rsid w:val="00504FE1"/>
    <w:rsid w:val="005057C4"/>
    <w:rsid w:val="00511EEA"/>
    <w:rsid w:val="0051389F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5492"/>
    <w:rsid w:val="00A37494"/>
    <w:rsid w:val="00A4061F"/>
    <w:rsid w:val="00A464A6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450C"/>
    <w:rsid w:val="00A95CDC"/>
    <w:rsid w:val="00AB1AE8"/>
    <w:rsid w:val="00AB29E0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28AC"/>
    <w:rsid w:val="00B95453"/>
    <w:rsid w:val="00BA1BBB"/>
    <w:rsid w:val="00BA1BF5"/>
    <w:rsid w:val="00BA71F7"/>
    <w:rsid w:val="00BB3DCA"/>
    <w:rsid w:val="00BB462B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3A29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F14E9"/>
    <w:rsid w:val="00DF79E1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E7427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E56B0"/>
    <w:rsid w:val="00FF1020"/>
    <w:rsid w:val="00FF17EB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3834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Normal (Web)"/>
    <w:basedOn w:val="a"/>
    <w:rsid w:val="0038342B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342B"/>
    <w:rPr>
      <w:b/>
      <w:bCs/>
    </w:rPr>
  </w:style>
  <w:style w:type="character" w:styleId="a7">
    <w:name w:val="Hyperlink"/>
    <w:basedOn w:val="a0"/>
    <w:rsid w:val="003834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42B"/>
  </w:style>
  <w:style w:type="character" w:styleId="a8">
    <w:name w:val="Emphasis"/>
    <w:basedOn w:val="a0"/>
    <w:qFormat/>
    <w:rsid w:val="0038342B"/>
    <w:rPr>
      <w:i/>
      <w:iCs/>
    </w:rPr>
  </w:style>
  <w:style w:type="paragraph" w:styleId="a9">
    <w:name w:val="header"/>
    <w:basedOn w:val="a"/>
    <w:rsid w:val="0038342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3834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Normal (Web)"/>
    <w:basedOn w:val="a"/>
    <w:rsid w:val="0038342B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342B"/>
    <w:rPr>
      <w:b/>
      <w:bCs/>
    </w:rPr>
  </w:style>
  <w:style w:type="character" w:styleId="a7">
    <w:name w:val="Hyperlink"/>
    <w:basedOn w:val="a0"/>
    <w:rsid w:val="003834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42B"/>
  </w:style>
  <w:style w:type="character" w:styleId="a8">
    <w:name w:val="Emphasis"/>
    <w:basedOn w:val="a0"/>
    <w:qFormat/>
    <w:rsid w:val="0038342B"/>
    <w:rPr>
      <w:i/>
      <w:iCs/>
    </w:rPr>
  </w:style>
  <w:style w:type="paragraph" w:styleId="a9">
    <w:name w:val="header"/>
    <w:basedOn w:val="a"/>
    <w:rsid w:val="0038342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wig.net/articles/rational_emotl/rational_emot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 по направлению 42</vt:lpstr>
    </vt:vector>
  </TitlesOfParts>
  <Company>RGGU</Company>
  <LinksUpToDate>false</LinksUpToDate>
  <CharactersWithSpaces>13066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http://www.orwig.net/articles/rational_emotl/rational_emotl.html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 по направлению 42</dc:title>
  <dc:creator>RGGU</dc:creator>
  <cp:lastModifiedBy>Наталья Константиновна Березина</cp:lastModifiedBy>
  <cp:revision>2</cp:revision>
  <dcterms:created xsi:type="dcterms:W3CDTF">2019-03-22T07:30:00Z</dcterms:created>
  <dcterms:modified xsi:type="dcterms:W3CDTF">2019-03-22T07:30:00Z</dcterms:modified>
</cp:coreProperties>
</file>